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98" w:rsidRPr="005927BE" w:rsidRDefault="00567E98" w:rsidP="00567E98">
      <w:pPr>
        <w:spacing w:after="120" w:line="276" w:lineRule="auto"/>
        <w:ind w:firstLine="720"/>
        <w:jc w:val="both"/>
        <w:rPr>
          <w:rFonts w:ascii="Sylfaen" w:hAnsi="Sylfaen" w:cs="Sylfaen"/>
          <w:b/>
          <w:lang w:val="ka-GE"/>
        </w:rPr>
      </w:pPr>
      <w:r w:rsidRPr="005927BE">
        <w:rPr>
          <w:rFonts w:ascii="Sylfaen" w:hAnsi="Sylfaen" w:cs="Sylfaen"/>
          <w:b/>
          <w:lang w:val="ka-GE"/>
        </w:rPr>
        <w:t>ინფორმაცია მაკროეკონომიკური პროგნოზების ამსახველი ცხრილების შესახებ</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 xml:space="preserve">პროგნოზები მომზადებულია საერთაშორისო საფინანსო ინსტიტუტების მსგავსი ფორმითა და </w:t>
      </w:r>
      <w:r w:rsidR="00E33B57">
        <w:rPr>
          <w:rFonts w:ascii="Sylfaen" w:hAnsi="Sylfaen" w:cs="Sylfaen"/>
          <w:lang w:val="ka-GE"/>
        </w:rPr>
        <w:t>მეთოდოლო</w:t>
      </w:r>
      <w:r w:rsidRPr="00B45573">
        <w:rPr>
          <w:rFonts w:ascii="Sylfaen" w:hAnsi="Sylfaen" w:cs="Sylfaen"/>
          <w:lang w:val="ka-GE"/>
        </w:rPr>
        <w:t>გ</w:t>
      </w:r>
      <w:r w:rsidR="00E33B57">
        <w:rPr>
          <w:rFonts w:ascii="Sylfaen" w:hAnsi="Sylfaen" w:cs="Sylfaen"/>
          <w:lang w:val="ka-GE"/>
        </w:rPr>
        <w:t>ი</w:t>
      </w:r>
      <w:r w:rsidRPr="00B45573">
        <w:rPr>
          <w:rFonts w:ascii="Sylfaen" w:hAnsi="Sylfaen" w:cs="Sylfaen"/>
          <w:lang w:val="ka-GE"/>
        </w:rPr>
        <w:t>ით. წარმოდგენილი ფორმატი მიახლოებულია საერთაშორისო სავალუტო ფონდის მიერ, ფინანსური პროგრამის მომზადებისას გამოყენებულ ფორმატთან. თუმცა პროგნოზის ფორმირებისას გათვალისწინებულია საქართველოში არსებული რეალური მდგომარეობა და გამოყენებული მეთოდოლოგია არ არის სხვა არსებული მთოდოლოგიის მექანიკური კოპირება.</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სპეციალურ დანართში მოცემულია მაკროეკონომიური პრონოზის ამსახველი 6 ცხრილი (8 ფურცელი). პირველი ცხრილი არის ძირითადი ეკონომიკური და ფინანსური ინდიკატორების ნაკრები, ხოლო დანარჩენი 5 ცხრილი არის ეროვნული ანგარიშებისა და სხვა სექტორების განვითარების ამსახველი საპროგნოზო მაჩვენებლები.</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 xml:space="preserve">ძირითადი ეკონომიკური და ფინანსური ინდიკატორების ამსახველი ცხრილი 1 პირობითად გაყოფილია ორ ნაწილად. პირველ ნაწილში წარმოდგენილია ეკონომიკური ინდიკატორის ცვლილება წინა წელთან შედარებით (თუ ცხრილში სხვაგვარად არ არის მითითებული), ხოლო მეორე ნაწილში მოცემულია ეკონომიკური ინდიკატორების ფარდობითი სიდიდეები მთლიანი შიდა პროდუქტის მიმართ.  </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 xml:space="preserve"> ცხრილი 1-ში მოცემულია ნომინალური და რეალური მთლიანი შიდა პროდუქტი (მშპ) და მათი პროცენტული ცვლილება წინა წელთან შედარებით, მშპ ერთ სულ მოსახლეზე, ქვეყანაში ინვესტიციების მოცულობა მიმდინარე ფასებში, სამომხმარებლო ფასების და მშპ-ს დეფლატორის პროცენტული ცვლილება. მოცემულია ნაერთი ბიუჯეტის შემოსავლებისა და ხარჯების პროცენტული ცვლილება წინა წელთან. აქვე გვაქვს ექსპროტისა და იმპორტის პროცენული ცვლილებები და ფულის მასის აგრეგარების მოსალოდნელი ზრდა წინა წელთნ შედარებით. ცხრილი მოიცავს ფულის მიმოქცევის სიჩქარის, ფულის მულტიპლიკატორის და ქვეყნის ოფიციალური საერთასორისო რეზერვების საპროგნოზო მაჩვენებლებსაც. პირველ ნაწილშია მოცემული სესხებზე და დეპოზიტებზე საპროცენტო განაკვეთების საპროგნოზო მაჩვენებლებიც.</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 xml:space="preserve">ცხრილის მეორე ნაწილში წარმოდგენილია ნაერთი ბიუჯეტის შემოსავლები, ხარჯები, საოპერაციო სალდო და მთლიანი სალდო პროცენტულად მშპ-სთან. სავაჭრო ბალასი და მიმდინარე ანგაიშის დეფიციტი როგორც ტრანსფერების ჩათვლით, ისე მის გარეშე. ასევე, მთავრობის საშინაო და საგარეო ვალის შეფასების ინდკატორები. კერძოდ, </w:t>
      </w:r>
      <w:r w:rsidR="00E33B57">
        <w:rPr>
          <w:rFonts w:ascii="Sylfaen" w:hAnsi="Sylfaen" w:cs="Sylfaen"/>
          <w:lang w:val="ka-GE"/>
        </w:rPr>
        <w:t>საში</w:t>
      </w:r>
      <w:r w:rsidRPr="00B45573">
        <w:rPr>
          <w:rFonts w:ascii="Sylfaen" w:hAnsi="Sylfaen" w:cs="Sylfaen"/>
          <w:lang w:val="ka-GE"/>
        </w:rPr>
        <w:t>ნ</w:t>
      </w:r>
      <w:r w:rsidR="00E33B57">
        <w:rPr>
          <w:rFonts w:ascii="Sylfaen" w:hAnsi="Sylfaen" w:cs="Sylfaen"/>
          <w:lang w:val="ka-GE"/>
        </w:rPr>
        <w:t>ა</w:t>
      </w:r>
      <w:r w:rsidRPr="00B45573">
        <w:rPr>
          <w:rFonts w:ascii="Sylfaen" w:hAnsi="Sylfaen" w:cs="Sylfaen"/>
          <w:lang w:val="ka-GE"/>
        </w:rPr>
        <w:t>ო და საგარეო ვალი პროცენტულად მშპ-ს მიმართ, საგ</w:t>
      </w:r>
      <w:r w:rsidR="00E33B57">
        <w:rPr>
          <w:rFonts w:ascii="Sylfaen" w:hAnsi="Sylfaen" w:cs="Sylfaen"/>
          <w:lang w:val="ka-GE"/>
        </w:rPr>
        <w:t>ა</w:t>
      </w:r>
      <w:r w:rsidRPr="00B45573">
        <w:rPr>
          <w:rFonts w:ascii="Sylfaen" w:hAnsi="Sylfaen" w:cs="Sylfaen"/>
          <w:lang w:val="ka-GE"/>
        </w:rPr>
        <w:t>რეო ვალი და ვალის მომსახურება პროცენტულად ექსპორტთან და ვალი ბიუჯეტის შემოსავლებთან.</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 xml:space="preserve">მე-2 ცხრილში „ეროვნული ანგარიშები“ მოცემულია ე.წ. რეალური სექტორის განვითარების მაჩვენებლები. ამ ცხრილებში წარმოდგენილია მთლიანი შიდა პროდუქტის და მისი შემადგენელი კომპონენტების: მთავრობისა და კერძო სამომხმარებლო ხარჯების, ინვესტიციებისა და წმინდა ექსპორტის პროგნოზები, აქვე ნაჩვენებია მთლიანი ეროვნული </w:t>
      </w:r>
      <w:r w:rsidRPr="00B45573">
        <w:rPr>
          <w:rFonts w:ascii="Sylfaen" w:hAnsi="Sylfaen" w:cs="Sylfaen"/>
          <w:lang w:val="ka-GE"/>
        </w:rPr>
        <w:lastRenderedPageBreak/>
        <w:t xml:space="preserve">პროდუქტის და მთლიანი ეროვნული და კერძო განკარგვადი შემოსავლების პროგნოზები. ამავე ცხრილეშია ნაჩვებები, დანაზოგებისა და ინვესტიციების დინამიკა. აღნიშნული მაჩვენებლები მოცემულია როგორც მიმდინარე ფასებში, ასევე რეალურ გამოხატულებაში (2001 წლის ფასებში) და პროცენტულად მშპ-ს მიმართ. </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ამავე ც</w:t>
      </w:r>
      <w:r>
        <w:rPr>
          <w:rFonts w:ascii="Sylfaen" w:hAnsi="Sylfaen" w:cs="Sylfaen"/>
          <w:lang w:val="ka-GE"/>
        </w:rPr>
        <w:t>ხ</w:t>
      </w:r>
      <w:r w:rsidRPr="00B45573">
        <w:rPr>
          <w:rFonts w:ascii="Sylfaen" w:hAnsi="Sylfaen" w:cs="Sylfaen"/>
          <w:lang w:val="ka-GE"/>
        </w:rPr>
        <w:t xml:space="preserve">რილში წარმოდგენილია სხვადასხვა საცნობარო ინფორმაცია, ისეთი როგორიცაა სამომხმარებლო ფასების ინდექსები (საშუალო პერიოდული და პერიოდის ბოლოსთვის), მშპ-ს დეფლატორი და ინფლაცია, პროცენტები სესხებზე და დეპოზიტებზე. </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მე-3 ც</w:t>
      </w:r>
      <w:r>
        <w:rPr>
          <w:rFonts w:ascii="Sylfaen" w:hAnsi="Sylfaen" w:cs="Sylfaen"/>
          <w:lang w:val="ka-GE"/>
        </w:rPr>
        <w:t>ხ</w:t>
      </w:r>
      <w:r w:rsidRPr="00B45573">
        <w:rPr>
          <w:rFonts w:ascii="Sylfaen" w:hAnsi="Sylfaen" w:cs="Sylfaen"/>
          <w:lang w:val="ka-GE"/>
        </w:rPr>
        <w:t>რილში ნაჩვენებია ნაერთი ბიჯეტის პროგნოზები. ნაერთი ბიუჯეტი მოცემულია მილიონ ლარში და პროცენტულად მშპ-სთან. ცალკე მუხლებად არის გაშიფრული ბიუჯეტის შემოსავლები, ხარჯები, არაფინანსური და ფინანსური აქტივების, ვალდებულებებისა და დეპოზიტზე არსებული ნაშთის ცვლილება. ამავე ც</w:t>
      </w:r>
      <w:r>
        <w:rPr>
          <w:rFonts w:ascii="Sylfaen" w:hAnsi="Sylfaen" w:cs="Sylfaen"/>
          <w:lang w:val="ka-GE"/>
        </w:rPr>
        <w:t>ხ</w:t>
      </w:r>
      <w:r w:rsidRPr="00B45573">
        <w:rPr>
          <w:rFonts w:ascii="Sylfaen" w:hAnsi="Sylfaen" w:cs="Sylfaen"/>
          <w:lang w:val="ka-GE"/>
        </w:rPr>
        <w:t xml:space="preserve">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 მილიონ ლარში, ასევე </w:t>
      </w:r>
      <w:r>
        <w:rPr>
          <w:rFonts w:ascii="Sylfaen" w:hAnsi="Sylfaen" w:cs="Sylfaen"/>
          <w:lang w:val="ka-GE"/>
        </w:rPr>
        <w:t>პროცენტულად</w:t>
      </w:r>
      <w:r w:rsidRPr="00B45573">
        <w:rPr>
          <w:rFonts w:ascii="Sylfaen" w:hAnsi="Sylfaen" w:cs="Sylfaen"/>
          <w:lang w:val="ka-GE"/>
        </w:rPr>
        <w:t xml:space="preserve"> მშპ-ს</w:t>
      </w:r>
      <w:r>
        <w:rPr>
          <w:rFonts w:ascii="Sylfaen" w:hAnsi="Sylfaen" w:cs="Sylfaen"/>
          <w:lang w:val="ka-GE"/>
        </w:rPr>
        <w:t>თან</w:t>
      </w:r>
      <w:r w:rsidRPr="00B45573">
        <w:rPr>
          <w:rFonts w:ascii="Sylfaen" w:hAnsi="Sylfaen" w:cs="Sylfaen"/>
          <w:lang w:val="ka-GE"/>
        </w:rPr>
        <w:t>.</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ნაერთ ბიუჯეტთან ერთად მოცემულია სახელმწიფო ვალის და ვალის მომსახურების სხვადასხვა მაჩვენებელი, რომელთა ნაწილიც ასეევე მოცემულია 1-ლ ცხრილშიც.</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მე</w:t>
      </w:r>
      <w:r>
        <w:rPr>
          <w:rFonts w:ascii="Sylfaen" w:hAnsi="Sylfaen" w:cs="Sylfaen"/>
          <w:lang w:val="ka-GE"/>
        </w:rPr>
        <w:t>-4</w:t>
      </w:r>
      <w:r w:rsidRPr="00B45573">
        <w:rPr>
          <w:rFonts w:ascii="Sylfaen" w:hAnsi="Sylfaen" w:cs="Sylfaen"/>
          <w:lang w:val="ka-GE"/>
        </w:rPr>
        <w:t xml:space="preserve"> ცხრილში „საგადამხდელო ბალანსი“ მოცემულია საგარეო-ეკონომიკური ურთიერთობების ამსახველი ძირითადი მაჩვენებლები როგორც აშშ დოლარში, ისე პროცენტულად მშპ-ს მიმართ. ამ ც</w:t>
      </w:r>
      <w:r>
        <w:rPr>
          <w:rFonts w:ascii="Sylfaen" w:hAnsi="Sylfaen" w:cs="Sylfaen"/>
          <w:lang w:val="ka-GE"/>
        </w:rPr>
        <w:t>ხ</w:t>
      </w:r>
      <w:r w:rsidRPr="00B45573">
        <w:rPr>
          <w:rFonts w:ascii="Sylfaen" w:hAnsi="Sylfaen" w:cs="Sylfaen"/>
          <w:lang w:val="ka-GE"/>
        </w:rPr>
        <w:t xml:space="preserve">რილებში მოცემულია საქონლისა და მომსახურების ექსპორტი და იმპორტი, სავაჭრო და მომსახურების ბალანსი, საგარეო-ეკონომიკური ურთიერთობებიდან მიღებული წმინდა ფაქტორული შემოსავლები, წმინდა ტრანსფერები, მიმდინარე ანგარიშის ბალანსი, კაპიტალისა და ფინანსური ოპერაციები, ინფორმაცია უცხოური კაპიტალის მოძრაობის შესახებ და ოფიციალური საერთაშორისო რეზერვების ცვლილება. </w:t>
      </w:r>
    </w:p>
    <w:p w:rsidR="00567E98"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 xml:space="preserve">მე-5 და მე-6 ცხრილები </w:t>
      </w:r>
      <w:r>
        <w:rPr>
          <w:rFonts w:ascii="Sylfaen" w:hAnsi="Sylfaen" w:cs="Sylfaen"/>
          <w:lang w:val="ka-GE"/>
        </w:rPr>
        <w:t>გ</w:t>
      </w:r>
      <w:r w:rsidRPr="00B45573">
        <w:rPr>
          <w:rFonts w:ascii="Sylfaen" w:hAnsi="Sylfaen" w:cs="Sylfaen"/>
          <w:lang w:val="ka-GE"/>
        </w:rPr>
        <w:t xml:space="preserve">ვიჩვენებს მონეტარული სექტორის განვითარების დინამიკას. დეპოზიტური </w:t>
      </w:r>
      <w:r>
        <w:rPr>
          <w:rFonts w:ascii="Sylfaen" w:hAnsi="Sylfaen" w:cs="Sylfaen"/>
          <w:lang w:val="ka-GE"/>
        </w:rPr>
        <w:t>კორპორა</w:t>
      </w:r>
      <w:r w:rsidRPr="00B45573">
        <w:rPr>
          <w:rFonts w:ascii="Sylfaen" w:hAnsi="Sylfaen" w:cs="Sylfaen"/>
          <w:lang w:val="ka-GE"/>
        </w:rPr>
        <w:t>ციების მიმოხილვა გვიჩვენებს მთლიანად საბანკო სექტორს, მაშინ როდესაც (მისი მნიშვნელობიდან გამომდინარე) მე-6 ცხრილში ეროვნული ბანკი ცალკეა გამოყოფილი. წარმოდგენილი პროგნოზი არ არის ეროვნული ბანკის სამოქმედო გეგმა, თუმცა ეროვნული ბაკის გარეშე პროგნოზი იქნებოდა ფრაგმენტული და შეუძლებელი გახდებოდა საბაკო სისტემაზე სამთავრობო სექტორის შესაძლო არა სასურველი გავლენის მონიტორინგი. საბანკო სექტორის მაჩვენებლების პროგნოზები მოცემულია როგორც ნომინალურ გამოხატულებაში, ასევე პროცენტული ცვლილება წინა წელთან და პროცენტულად მშპ-ს მიმართ. საბანკო სექტორისა და ეროვნული ბანკის მაჩვენებლებში მოცემულია საგარეო აქტივები და ვალდებულებები, საშინაო აქტივები, მათ შორის: მთავრობის, ბანკების და კერძო სექტორის დავალიანება და სხვა წმინდა აქტივები. აქვეა ნაჩვენები ფართო ფული, სარეზერვო ფული, მიმოქცევაში და ბანკებს გარეთ არსებული ნაღდი ფული, დეპოზიტები ეროვნულ და უცხურ ვალუტაში და სხვა მაჩვენებლები. ცხრილებში წარმოადგენილია მემორანდუმის მუხლები სადაც არის, ფულის მიმოქცევის სიჩქარე, ფულის მულიპლიკატორი, მთლიანი სა</w:t>
      </w:r>
      <w:r>
        <w:rPr>
          <w:rFonts w:ascii="Sylfaen" w:hAnsi="Sylfaen" w:cs="Sylfaen"/>
          <w:lang w:val="ka-GE"/>
        </w:rPr>
        <w:t>ე</w:t>
      </w:r>
      <w:r w:rsidRPr="00B45573">
        <w:rPr>
          <w:rFonts w:ascii="Sylfaen" w:hAnsi="Sylfaen" w:cs="Sylfaen"/>
          <w:lang w:val="ka-GE"/>
        </w:rPr>
        <w:t>რთაშორისო რეზერვები როგორც აშშ დოლარში, ისე ერთი თვის საშუალო იმპორტის ჯერადი. წარმოდგენილია დეპოზიტების დოლარიზაციის კოეფიციენტი და კერძო (არა სამთავრობო) სექტორის დაკრედიტების მაჩვენებელი.</w:t>
      </w:r>
    </w:p>
    <w:p w:rsidR="00567E98" w:rsidRPr="00B45573"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მე</w:t>
      </w:r>
      <w:r>
        <w:rPr>
          <w:rFonts w:ascii="Sylfaen" w:hAnsi="Sylfaen" w:cs="Sylfaen"/>
          <w:lang w:val="ka-GE"/>
        </w:rPr>
        <w:t>-5</w:t>
      </w:r>
      <w:r w:rsidRPr="00B45573">
        <w:rPr>
          <w:rFonts w:ascii="Sylfaen" w:hAnsi="Sylfaen" w:cs="Sylfaen"/>
          <w:lang w:val="ka-GE"/>
        </w:rPr>
        <w:t xml:space="preserve"> ც</w:t>
      </w:r>
      <w:r>
        <w:rPr>
          <w:rFonts w:ascii="Sylfaen" w:hAnsi="Sylfaen" w:cs="Sylfaen"/>
          <w:lang w:val="ka-GE"/>
        </w:rPr>
        <w:t>ხ</w:t>
      </w:r>
      <w:r w:rsidRPr="00B45573">
        <w:rPr>
          <w:rFonts w:ascii="Sylfaen" w:hAnsi="Sylfaen" w:cs="Sylfaen"/>
          <w:lang w:val="ka-GE"/>
        </w:rPr>
        <w:t xml:space="preserve">რილში ნაჩვენებია </w:t>
      </w:r>
      <w:r>
        <w:rPr>
          <w:rFonts w:ascii="Sylfaen" w:hAnsi="Sylfaen" w:cs="Sylfaen"/>
          <w:lang w:val="ka-GE"/>
        </w:rPr>
        <w:t>ერთიანი</w:t>
      </w:r>
      <w:r w:rsidRPr="00B45573">
        <w:rPr>
          <w:rFonts w:ascii="Sylfaen" w:hAnsi="Sylfaen" w:cs="Sylfaen"/>
          <w:lang w:val="ka-GE"/>
        </w:rPr>
        <w:t xml:space="preserve"> ბი</w:t>
      </w:r>
      <w:r>
        <w:rPr>
          <w:rFonts w:ascii="Sylfaen" w:hAnsi="Sylfaen" w:cs="Sylfaen"/>
          <w:lang w:val="ka-GE"/>
        </w:rPr>
        <w:t>უ</w:t>
      </w:r>
      <w:r w:rsidRPr="00B45573">
        <w:rPr>
          <w:rFonts w:ascii="Sylfaen" w:hAnsi="Sylfaen" w:cs="Sylfaen"/>
          <w:lang w:val="ka-GE"/>
        </w:rPr>
        <w:t xml:space="preserve">ჯეტის პროგნოზები. </w:t>
      </w:r>
      <w:r>
        <w:rPr>
          <w:rFonts w:ascii="Sylfaen" w:hAnsi="Sylfaen" w:cs="Sylfaen"/>
          <w:lang w:val="ka-GE"/>
        </w:rPr>
        <w:t>ერთიანი</w:t>
      </w:r>
      <w:r w:rsidRPr="00B45573">
        <w:rPr>
          <w:rFonts w:ascii="Sylfaen" w:hAnsi="Sylfaen" w:cs="Sylfaen"/>
          <w:lang w:val="ka-GE"/>
        </w:rPr>
        <w:t xml:space="preserve"> ბიუჯეტი მოცემულია მილიონ ლარში და პროცენტულად მშპ-სთან. ცალკე მუხლებად არის </w:t>
      </w:r>
      <w:r>
        <w:rPr>
          <w:rFonts w:ascii="Sylfaen" w:hAnsi="Sylfaen" w:cs="Sylfaen"/>
          <w:lang w:val="ka-GE"/>
        </w:rPr>
        <w:t>ჩაშლილი</w:t>
      </w:r>
      <w:r w:rsidRPr="00B45573">
        <w:rPr>
          <w:rFonts w:ascii="Sylfaen" w:hAnsi="Sylfaen" w:cs="Sylfaen"/>
          <w:lang w:val="ka-GE"/>
        </w:rPr>
        <w:t xml:space="preserve"> ბიუჯეტის შემოსავლები, ხარჯები, არაფინანსური და ფინანსური აქტივების, ვალდებულებებისა და დეპოზიტზე არსებული ნაშთის ცვლილება. ამავე ც</w:t>
      </w:r>
      <w:r>
        <w:rPr>
          <w:rFonts w:ascii="Sylfaen" w:hAnsi="Sylfaen" w:cs="Sylfaen"/>
          <w:lang w:val="ka-GE"/>
        </w:rPr>
        <w:t>ხ</w:t>
      </w:r>
      <w:r w:rsidRPr="00B45573">
        <w:rPr>
          <w:rFonts w:ascii="Sylfaen" w:hAnsi="Sylfaen" w:cs="Sylfaen"/>
          <w:lang w:val="ka-GE"/>
        </w:rPr>
        <w:t>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w:t>
      </w:r>
      <w:r w:rsidR="0038595A">
        <w:rPr>
          <w:rFonts w:ascii="Sylfaen" w:hAnsi="Sylfaen" w:cs="Sylfaen"/>
          <w:lang w:val="ka-GE"/>
        </w:rPr>
        <w:t xml:space="preserve"> ნომინალურ გამოხატულებაში</w:t>
      </w:r>
      <w:r w:rsidRPr="00B45573">
        <w:rPr>
          <w:rFonts w:ascii="Sylfaen" w:hAnsi="Sylfaen" w:cs="Sylfaen"/>
          <w:lang w:val="ka-GE"/>
        </w:rPr>
        <w:t xml:space="preserve"> </w:t>
      </w:r>
      <w:r w:rsidR="0038595A">
        <w:rPr>
          <w:rFonts w:ascii="Sylfaen" w:hAnsi="Sylfaen" w:cs="Sylfaen"/>
          <w:lang w:val="ka-GE"/>
        </w:rPr>
        <w:t>(</w:t>
      </w:r>
      <w:r w:rsidRPr="00B45573">
        <w:rPr>
          <w:rFonts w:ascii="Sylfaen" w:hAnsi="Sylfaen" w:cs="Sylfaen"/>
          <w:lang w:val="ka-GE"/>
        </w:rPr>
        <w:t>მილიონ ლარში</w:t>
      </w:r>
      <w:r w:rsidR="0038595A">
        <w:rPr>
          <w:rFonts w:ascii="Sylfaen" w:hAnsi="Sylfaen" w:cs="Sylfaen"/>
          <w:lang w:val="ka-GE"/>
        </w:rPr>
        <w:t>)</w:t>
      </w:r>
      <w:r w:rsidRPr="00B45573">
        <w:rPr>
          <w:rFonts w:ascii="Sylfaen" w:hAnsi="Sylfaen" w:cs="Sylfaen"/>
          <w:lang w:val="ka-GE"/>
        </w:rPr>
        <w:t>, ასევე</w:t>
      </w:r>
      <w:r>
        <w:rPr>
          <w:rFonts w:ascii="Sylfaen" w:hAnsi="Sylfaen" w:cs="Sylfaen"/>
          <w:lang w:val="ka-GE"/>
        </w:rPr>
        <w:t xml:space="preserve"> პროცენტულად</w:t>
      </w:r>
      <w:r w:rsidRPr="00B45573">
        <w:rPr>
          <w:rFonts w:ascii="Sylfaen" w:hAnsi="Sylfaen" w:cs="Sylfaen"/>
          <w:lang w:val="ka-GE"/>
        </w:rPr>
        <w:t xml:space="preserve"> მშპ-ს</w:t>
      </w:r>
      <w:r>
        <w:rPr>
          <w:rFonts w:ascii="Sylfaen" w:hAnsi="Sylfaen" w:cs="Sylfaen"/>
          <w:lang w:val="ka-GE"/>
        </w:rPr>
        <w:t>თან</w:t>
      </w:r>
      <w:r w:rsidRPr="00B45573">
        <w:rPr>
          <w:rFonts w:ascii="Sylfaen" w:hAnsi="Sylfaen" w:cs="Sylfaen"/>
          <w:lang w:val="ka-GE"/>
        </w:rPr>
        <w:t>.</w:t>
      </w:r>
    </w:p>
    <w:p w:rsidR="00567E98" w:rsidRDefault="00567E98" w:rsidP="00567E98">
      <w:pPr>
        <w:spacing w:after="120" w:line="276" w:lineRule="auto"/>
        <w:ind w:firstLine="720"/>
        <w:jc w:val="both"/>
        <w:rPr>
          <w:rFonts w:ascii="Sylfaen" w:hAnsi="Sylfaen" w:cs="Sylfaen"/>
          <w:lang w:val="ka-GE"/>
        </w:rPr>
      </w:pPr>
      <w:r w:rsidRPr="00B45573">
        <w:rPr>
          <w:rFonts w:ascii="Sylfaen" w:hAnsi="Sylfaen" w:cs="Sylfaen"/>
          <w:lang w:val="ka-GE"/>
        </w:rPr>
        <w:t>წარმოდგენილი პროგნოზი კომპლექსურია და შესაძლებლობას იძლევა შ</w:t>
      </w:r>
      <w:r>
        <w:rPr>
          <w:rFonts w:ascii="Sylfaen" w:hAnsi="Sylfaen" w:cs="Sylfaen"/>
          <w:lang w:val="ka-GE"/>
        </w:rPr>
        <w:t>ე</w:t>
      </w:r>
      <w:r w:rsidRPr="00B45573">
        <w:rPr>
          <w:rFonts w:ascii="Sylfaen" w:hAnsi="Sylfaen" w:cs="Sylfaen"/>
          <w:lang w:val="ka-GE"/>
        </w:rPr>
        <w:t>ფასდეს და დროულად გამოვლინდეს ფისკალური პოლიტიკის</w:t>
      </w:r>
      <w:r w:rsidR="00E33B57">
        <w:rPr>
          <w:rFonts w:ascii="Sylfaen" w:hAnsi="Sylfaen" w:cs="Sylfaen"/>
          <w:lang w:val="ka-GE"/>
        </w:rPr>
        <w:t>,</w:t>
      </w:r>
      <w:r w:rsidRPr="00B45573">
        <w:rPr>
          <w:rFonts w:ascii="Sylfaen" w:hAnsi="Sylfaen" w:cs="Sylfaen"/>
          <w:lang w:val="ka-GE"/>
        </w:rPr>
        <w:t xml:space="preserve"> როგორც დადებითი ასევე შესაძლო უარ</w:t>
      </w:r>
      <w:r>
        <w:rPr>
          <w:rFonts w:ascii="Sylfaen" w:hAnsi="Sylfaen" w:cs="Sylfaen"/>
          <w:lang w:val="ka-GE"/>
        </w:rPr>
        <w:t>ყ</w:t>
      </w:r>
      <w:r w:rsidRPr="00B45573">
        <w:rPr>
          <w:rFonts w:ascii="Sylfaen" w:hAnsi="Sylfaen" w:cs="Sylfaen"/>
          <w:lang w:val="ka-GE"/>
        </w:rPr>
        <w:t xml:space="preserve">ოფითი ეფექტი. აღსანიშნავია ასევე, რომ </w:t>
      </w:r>
      <w:r>
        <w:rPr>
          <w:rFonts w:ascii="Sylfaen" w:hAnsi="Sylfaen" w:cs="Sylfaen"/>
          <w:lang w:val="ka-GE"/>
        </w:rPr>
        <w:t>საერთაშ</w:t>
      </w:r>
      <w:r w:rsidRPr="00B45573">
        <w:rPr>
          <w:rFonts w:ascii="Sylfaen" w:hAnsi="Sylfaen" w:cs="Sylfaen"/>
          <w:lang w:val="ka-GE"/>
        </w:rPr>
        <w:t>ორისო სავალუტო ფონდის ფისკალური გამჭვირვალობის მისიის და PEFA ანგარიშის მიხედვით საქართველოს მაკროეკონომიკური პროგნოზები იმსახურებს დადებით შეფასებას.</w:t>
      </w:r>
    </w:p>
    <w:p w:rsidR="00082DB6" w:rsidRPr="00567E98" w:rsidRDefault="0038595A" w:rsidP="00567E98">
      <w:bookmarkStart w:id="0" w:name="_GoBack"/>
      <w:bookmarkEnd w:id="0"/>
    </w:p>
    <w:sectPr w:rsidR="00082DB6" w:rsidRPr="0056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EA"/>
    <w:rsid w:val="0009602F"/>
    <w:rsid w:val="0038595A"/>
    <w:rsid w:val="003C17EA"/>
    <w:rsid w:val="00523573"/>
    <w:rsid w:val="00567E98"/>
    <w:rsid w:val="006F1782"/>
    <w:rsid w:val="008D317F"/>
    <w:rsid w:val="00AA2172"/>
    <w:rsid w:val="00E3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5A4"/>
  <w15:chartTrackingRefBased/>
  <w15:docId w15:val="{01F8FFC4-93BF-4000-ABB3-714480AA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5</cp:revision>
  <dcterms:created xsi:type="dcterms:W3CDTF">2019-07-04T17:54:00Z</dcterms:created>
  <dcterms:modified xsi:type="dcterms:W3CDTF">2019-07-08T12:45:00Z</dcterms:modified>
</cp:coreProperties>
</file>